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45"/>
        <w:rPr>
          <w:rFonts w:ascii="Times New Roman"/>
        </w:rPr>
      </w:pPr>
    </w:p>
    <w:p>
      <w:pPr>
        <w:pStyle w:val="BodyText"/>
        <w:tabs>
          <w:tab w:pos="7314" w:val="left" w:leader="none"/>
        </w:tabs>
        <w:ind w:left="112"/>
      </w:pPr>
      <w:r>
        <w:rPr>
          <w:color w:val="808080"/>
          <w:spacing w:val="-4"/>
        </w:rPr>
        <w:t>Date</w:t>
      </w:r>
      <w:r>
        <w:rPr>
          <w:color w:val="808080"/>
        </w:rPr>
        <w:tab/>
        <w:t>GP Practice</w:t>
      </w:r>
      <w:r>
        <w:rPr>
          <w:color w:val="808080"/>
          <w:spacing w:val="-2"/>
        </w:rPr>
        <w:t> </w:t>
      </w:r>
      <w:r>
        <w:rPr>
          <w:color w:val="808080"/>
          <w:spacing w:val="-4"/>
        </w:rPr>
        <w:t>Name</w:t>
      </w:r>
    </w:p>
    <w:p>
      <w:pPr>
        <w:pStyle w:val="BodyText"/>
        <w:tabs>
          <w:tab w:pos="7314" w:val="left" w:leader="none"/>
        </w:tabs>
        <w:ind w:left="112"/>
      </w:pPr>
      <w:r>
        <w:rPr>
          <w:color w:val="808080"/>
        </w:rPr>
        <w:t>Trust</w:t>
      </w:r>
      <w:r>
        <w:rPr>
          <w:color w:val="808080"/>
          <w:spacing w:val="-5"/>
        </w:rPr>
        <w:t> </w:t>
      </w:r>
      <w:r>
        <w:rPr>
          <w:color w:val="808080"/>
        </w:rPr>
        <w:t>Consultant</w:t>
      </w:r>
      <w:r>
        <w:rPr>
          <w:color w:val="808080"/>
          <w:spacing w:val="-5"/>
        </w:rPr>
        <w:t> </w:t>
      </w:r>
      <w:r>
        <w:rPr>
          <w:color w:val="808080"/>
          <w:spacing w:val="-4"/>
        </w:rPr>
        <w:t>Name</w:t>
      </w:r>
      <w:r>
        <w:rPr>
          <w:color w:val="808080"/>
        </w:rPr>
        <w:tab/>
        <w:t>Surgery </w:t>
      </w:r>
      <w:r>
        <w:rPr>
          <w:color w:val="808080"/>
          <w:spacing w:val="-2"/>
        </w:rPr>
        <w:t>Address</w:t>
      </w:r>
    </w:p>
    <w:p>
      <w:pPr>
        <w:pStyle w:val="BodyText"/>
        <w:tabs>
          <w:tab w:pos="7314" w:val="left" w:leader="none"/>
        </w:tabs>
        <w:ind w:left="112"/>
      </w:pPr>
      <w:r>
        <w:rPr>
          <w:color w:val="808080"/>
        </w:rPr>
        <w:t>Trust</w:t>
      </w:r>
      <w:r>
        <w:rPr>
          <w:color w:val="808080"/>
          <w:spacing w:val="-1"/>
        </w:rPr>
        <w:t> </w:t>
      </w:r>
      <w:r>
        <w:rPr>
          <w:color w:val="808080"/>
          <w:spacing w:val="-2"/>
        </w:rPr>
        <w:t>Details</w:t>
      </w:r>
      <w:r>
        <w:rPr>
          <w:color w:val="808080"/>
        </w:rPr>
        <w:tab/>
        <w:t>Contact</w:t>
      </w:r>
      <w:r>
        <w:rPr>
          <w:color w:val="808080"/>
          <w:spacing w:val="-4"/>
        </w:rPr>
        <w:t> </w:t>
      </w:r>
      <w:r>
        <w:rPr>
          <w:color w:val="808080"/>
          <w:spacing w:val="-2"/>
        </w:rPr>
        <w:t>Details</w:t>
      </w:r>
    </w:p>
    <w:p>
      <w:pPr>
        <w:pStyle w:val="BodyText"/>
        <w:ind w:left="112"/>
      </w:pPr>
      <w:r>
        <w:rPr>
          <w:color w:val="808080"/>
        </w:rPr>
        <w:t>Contact</w:t>
      </w:r>
      <w:r>
        <w:rPr>
          <w:color w:val="808080"/>
          <w:spacing w:val="-2"/>
        </w:rPr>
        <w:t> Details</w:t>
      </w:r>
    </w:p>
    <w:p>
      <w:pPr>
        <w:pStyle w:val="BodyText"/>
        <w:ind w:left="112" w:right="6621"/>
      </w:pPr>
      <w:r>
        <w:rPr>
          <w:color w:val="808080"/>
        </w:rPr>
        <w:t>Cc:Trust</w:t>
      </w:r>
      <w:r>
        <w:rPr>
          <w:color w:val="808080"/>
          <w:spacing w:val="-14"/>
        </w:rPr>
        <w:t> </w:t>
      </w:r>
      <w:r>
        <w:rPr>
          <w:color w:val="808080"/>
        </w:rPr>
        <w:t>Medical</w:t>
      </w:r>
      <w:r>
        <w:rPr>
          <w:color w:val="808080"/>
          <w:spacing w:val="-14"/>
        </w:rPr>
        <w:t> </w:t>
      </w:r>
      <w:r>
        <w:rPr>
          <w:color w:val="808080"/>
        </w:rPr>
        <w:t>Director </w:t>
      </w:r>
      <w:r>
        <w:rPr>
          <w:color w:val="808080"/>
          <w:spacing w:val="-2"/>
        </w:rPr>
        <w:t>Patient</w:t>
      </w:r>
    </w:p>
    <w:p>
      <w:pPr>
        <w:pStyle w:val="BodyText"/>
        <w:spacing w:before="292"/>
        <w:ind w:left="112"/>
      </w:pPr>
      <w:r>
        <w:rPr/>
        <w:t>Dear</w:t>
      </w:r>
      <w:r>
        <w:rPr>
          <w:spacing w:val="-4"/>
        </w:rPr>
        <w:t> </w:t>
      </w:r>
      <w:r>
        <w:rPr>
          <w:spacing w:val="-7"/>
        </w:rPr>
        <w:t>Dr</w:t>
      </w:r>
    </w:p>
    <w:p>
      <w:pPr>
        <w:pStyle w:val="BodyText"/>
        <w:spacing w:before="52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7"/>
        <w:gridCol w:w="5913"/>
      </w:tblGrid>
      <w:tr>
        <w:trPr>
          <w:trHeight w:val="299" w:hRule="atLeast"/>
        </w:trPr>
        <w:tc>
          <w:tcPr>
            <w:tcW w:w="3107" w:type="dxa"/>
          </w:tcPr>
          <w:p>
            <w:pPr>
              <w:pStyle w:val="TableParagraph"/>
              <w:spacing w:line="280" w:lineRule="exact"/>
              <w:ind w:left="110"/>
              <w:rPr>
                <w:sz w:val="24"/>
              </w:rPr>
            </w:pPr>
            <w:r>
              <w:rPr>
                <w:sz w:val="24"/>
              </w:rPr>
              <w:t>Patient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59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107" w:type="dxa"/>
          </w:tcPr>
          <w:p>
            <w:pPr>
              <w:pStyle w:val="TableParagraph"/>
              <w:spacing w:line="280" w:lineRule="exact"/>
              <w:ind w:left="110"/>
              <w:rPr>
                <w:sz w:val="24"/>
              </w:rPr>
            </w:pPr>
            <w:r>
              <w:rPr>
                <w:sz w:val="24"/>
              </w:rPr>
              <w:t>Patient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DOB</w:t>
            </w:r>
          </w:p>
        </w:tc>
        <w:tc>
          <w:tcPr>
            <w:tcW w:w="59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107" w:type="dxa"/>
          </w:tcPr>
          <w:p>
            <w:pPr>
              <w:pStyle w:val="TableParagraph"/>
              <w:spacing w:line="280" w:lineRule="exact"/>
              <w:ind w:left="110"/>
              <w:rPr>
                <w:sz w:val="24"/>
              </w:rPr>
            </w:pPr>
            <w:r>
              <w:rPr>
                <w:sz w:val="24"/>
              </w:rPr>
              <w:t>Patient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NHS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59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107" w:type="dxa"/>
          </w:tcPr>
          <w:p>
            <w:pPr>
              <w:pStyle w:val="TableParagraph"/>
              <w:spacing w:line="280" w:lineRule="exact"/>
              <w:ind w:left="110"/>
              <w:rPr>
                <w:sz w:val="24"/>
              </w:rPr>
            </w:pPr>
            <w:r>
              <w:rPr>
                <w:sz w:val="24"/>
              </w:rPr>
              <w:t>Patient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59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3107" w:type="dxa"/>
          </w:tcPr>
          <w:p>
            <w:pPr>
              <w:pStyle w:val="TableParagraph"/>
              <w:spacing w:line="282" w:lineRule="exact"/>
              <w:ind w:left="110"/>
              <w:rPr>
                <w:sz w:val="24"/>
              </w:rPr>
            </w:pPr>
            <w:r>
              <w:rPr>
                <w:sz w:val="24"/>
              </w:rPr>
              <w:t>Patient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phone/contact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59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12"/>
      </w:pPr>
    </w:p>
    <w:p>
      <w:pPr>
        <w:pStyle w:val="Title"/>
      </w:pPr>
      <w:r>
        <w:rPr/>
        <w:t>RE:</w:t>
      </w:r>
      <w:r>
        <w:rPr>
          <w:spacing w:val="-4"/>
        </w:rPr>
        <w:t> </w:t>
      </w:r>
      <w:r>
        <w:rPr/>
        <w:t>PATIENT</w:t>
      </w:r>
      <w:r>
        <w:rPr>
          <w:spacing w:val="-2"/>
        </w:rPr>
        <w:t> </w:t>
      </w:r>
      <w:r>
        <w:rPr/>
        <w:t>REFERRAL</w:t>
      </w:r>
      <w:r>
        <w:rPr>
          <w:spacing w:val="-5"/>
        </w:rPr>
        <w:t> </w:t>
      </w:r>
      <w:r>
        <w:rPr>
          <w:spacing w:val="-2"/>
        </w:rPr>
        <w:t>REJECTION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12"/>
      </w:pPr>
      <w:r>
        <w:rPr/>
        <w:t>We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3"/>
        </w:rPr>
        <w:t> </w:t>
      </w:r>
      <w:r>
        <w:rPr/>
        <w:t>advised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our recent referral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rejected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basis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proforma</w:t>
      </w:r>
      <w:r>
        <w:rPr>
          <w:spacing w:val="-4"/>
        </w:rPr>
        <w:t> </w:t>
      </w:r>
      <w:r>
        <w:rPr/>
        <w:t>was not enclosed or completed in full.</w:t>
      </w:r>
    </w:p>
    <w:p>
      <w:pPr>
        <w:pStyle w:val="BodyText"/>
      </w:pPr>
    </w:p>
    <w:p>
      <w:pPr>
        <w:pStyle w:val="BodyText"/>
        <w:ind w:left="112" w:right="110"/>
      </w:pPr>
      <w:r>
        <w:rPr/>
        <w:t>Having reviewed the referral letter and reflected on both our contract and our GMC obligations, we are satisfied that the referral was clinically appropriate, details the required information to ensure a safe transfer of care to yourselves, and is in line with both </w:t>
      </w:r>
      <w:r>
        <w:rPr>
          <w:color w:val="202020"/>
        </w:rPr>
        <w:t>the NHS Standard Contract 2023/24</w:t>
      </w:r>
      <w:r>
        <w:rPr>
          <w:color w:val="202020"/>
          <w:spacing w:val="-4"/>
        </w:rPr>
        <w:t> </w:t>
      </w:r>
      <w:r>
        <w:rPr>
          <w:color w:val="202020"/>
        </w:rPr>
        <w:t>Service</w:t>
      </w:r>
      <w:r>
        <w:rPr>
          <w:color w:val="202020"/>
          <w:spacing w:val="-2"/>
        </w:rPr>
        <w:t> </w:t>
      </w:r>
      <w:r>
        <w:rPr>
          <w:color w:val="202020"/>
        </w:rPr>
        <w:t>Conditions:</w:t>
      </w:r>
      <w:r>
        <w:rPr>
          <w:color w:val="202020"/>
          <w:spacing w:val="-2"/>
        </w:rPr>
        <w:t> </w:t>
      </w:r>
      <w:r>
        <w:rPr>
          <w:color w:val="202020"/>
        </w:rPr>
        <w:t>Acceptance</w:t>
      </w:r>
      <w:r>
        <w:rPr>
          <w:color w:val="202020"/>
          <w:spacing w:val="-5"/>
        </w:rPr>
        <w:t> </w:t>
      </w:r>
      <w:r>
        <w:rPr>
          <w:color w:val="202020"/>
        </w:rPr>
        <w:t>and</w:t>
      </w:r>
      <w:r>
        <w:rPr>
          <w:color w:val="202020"/>
          <w:spacing w:val="-2"/>
        </w:rPr>
        <w:t> </w:t>
      </w:r>
      <w:r>
        <w:rPr>
          <w:color w:val="202020"/>
        </w:rPr>
        <w:t>Rejection</w:t>
      </w:r>
      <w:r>
        <w:rPr>
          <w:color w:val="202020"/>
          <w:spacing w:val="-3"/>
        </w:rPr>
        <w:t> </w:t>
      </w:r>
      <w:r>
        <w:rPr>
          <w:color w:val="202020"/>
        </w:rPr>
        <w:t>of</w:t>
      </w:r>
      <w:r>
        <w:rPr>
          <w:color w:val="202020"/>
          <w:spacing w:val="-4"/>
        </w:rPr>
        <w:t> </w:t>
      </w:r>
      <w:r>
        <w:rPr>
          <w:color w:val="202020"/>
        </w:rPr>
        <w:t>Referrals</w:t>
      </w:r>
      <w:r>
        <w:rPr>
          <w:color w:val="202020"/>
          <w:spacing w:val="-3"/>
        </w:rPr>
        <w:t> </w:t>
      </w:r>
      <w:r>
        <w:rPr>
          <w:color w:val="202020"/>
        </w:rPr>
        <w:t>6.8</w:t>
      </w:r>
      <w:r>
        <w:rPr>
          <w:color w:val="202020"/>
          <w:spacing w:val="-4"/>
        </w:rPr>
        <w:t> </w:t>
      </w:r>
      <w:r>
        <w:rPr>
          <w:color w:val="202020"/>
        </w:rPr>
        <w:t>Subject</w:t>
      </w:r>
      <w:r>
        <w:rPr>
          <w:color w:val="202020"/>
          <w:spacing w:val="-2"/>
        </w:rPr>
        <w:t> </w:t>
      </w:r>
      <w:r>
        <w:rPr>
          <w:color w:val="202020"/>
        </w:rPr>
        <w:t>to</w:t>
      </w:r>
      <w:r>
        <w:rPr>
          <w:color w:val="202020"/>
          <w:spacing w:val="-2"/>
        </w:rPr>
        <w:t> </w:t>
      </w:r>
      <w:r>
        <w:rPr>
          <w:color w:val="202020"/>
        </w:rPr>
        <w:t>SC6.3</w:t>
      </w:r>
      <w:r>
        <w:rPr>
          <w:color w:val="202020"/>
          <w:spacing w:val="-5"/>
        </w:rPr>
        <w:t> </w:t>
      </w:r>
      <w:r>
        <w:rPr>
          <w:color w:val="202020"/>
        </w:rPr>
        <w:t>and</w:t>
      </w:r>
      <w:r>
        <w:rPr>
          <w:color w:val="202020"/>
          <w:spacing w:val="-2"/>
        </w:rPr>
        <w:t> </w:t>
      </w:r>
      <w:r>
        <w:rPr>
          <w:color w:val="202020"/>
        </w:rPr>
        <w:t>to</w:t>
      </w:r>
      <w:r>
        <w:rPr>
          <w:color w:val="202020"/>
          <w:spacing w:val="-2"/>
        </w:rPr>
        <w:t> </w:t>
      </w:r>
      <w:r>
        <w:rPr>
          <w:color w:val="202020"/>
        </w:rPr>
        <w:t>SC7 (Withholding and/or Discontinuation of Service), and the Primary</w:t>
      </w:r>
      <w:r>
        <w:rPr>
          <w:color w:val="202020"/>
          <w:spacing w:val="40"/>
        </w:rPr>
        <w:t> </w:t>
      </w:r>
      <w:r>
        <w:rPr>
          <w:color w:val="202020"/>
        </w:rPr>
        <w:t>Medical Services Contract, It </w:t>
      </w:r>
      <w:r>
        <w:rPr/>
        <w:t>therefore meets the required contractual and professional obligations for referral. Such professional regulations make no mention of the use of referral forms or proforma,</w:t>
      </w:r>
    </w:p>
    <w:p>
      <w:pPr>
        <w:pStyle w:val="BodyText"/>
        <w:spacing w:before="292"/>
        <w:ind w:left="112" w:right="101"/>
      </w:pPr>
      <w:r>
        <w:rPr/>
        <w:t>The GMC requires a GP to refer when clinically necessary to do so (link here - </w:t>
      </w:r>
      <w:hyperlink r:id="rId7">
        <w:r>
          <w:rPr>
            <w:u w:val="single"/>
          </w:rPr>
          <w:t>https://www.gmc-</w:t>
        </w:r>
      </w:hyperlink>
      <w:r>
        <w:rPr>
          <w:u w:val="none"/>
        </w:rPr>
        <w:t> </w:t>
      </w:r>
      <w:hyperlink r:id="rId7">
        <w:r>
          <w:rPr>
            <w:spacing w:val="-2"/>
            <w:u w:val="single"/>
          </w:rPr>
          <w:t>uk.org/professional-standards/professional-standards-for-doctors/delegation-and-</w:t>
        </w:r>
      </w:hyperlink>
      <w:r>
        <w:rPr>
          <w:spacing w:val="-2"/>
          <w:u w:val="none"/>
        </w:rPr>
        <w:t> </w:t>
      </w:r>
      <w:hyperlink r:id="rId7">
        <w:r>
          <w:rPr>
            <w:spacing w:val="-2"/>
            <w:u w:val="single"/>
          </w:rPr>
          <w:t>referral/delegation-and-referral#communicating-with-patients-and-colleagues-</w:t>
        </w:r>
      </w:hyperlink>
      <w:r>
        <w:rPr>
          <w:spacing w:val="-2"/>
          <w:u w:val="none"/>
        </w:rPr>
        <w:t> </w:t>
      </w:r>
      <w:hyperlink r:id="rId7">
        <w:r>
          <w:rPr>
            <w:u w:val="single"/>
          </w:rPr>
          <w:t>D86E82BAE4BD4E5396648D50D72460CB</w:t>
        </w:r>
      </w:hyperlink>
      <w:r>
        <w:rPr>
          <w:u w:val="none"/>
        </w:rPr>
        <w:t>). All necessary information has been provided in my referral</w:t>
      </w:r>
      <w:r>
        <w:rPr>
          <w:spacing w:val="-3"/>
          <w:u w:val="none"/>
        </w:rPr>
        <w:t> </w:t>
      </w:r>
      <w:r>
        <w:rPr>
          <w:u w:val="none"/>
        </w:rPr>
        <w:t>letter,</w:t>
      </w:r>
      <w:r>
        <w:rPr>
          <w:spacing w:val="-3"/>
          <w:u w:val="none"/>
        </w:rPr>
        <w:t> </w:t>
      </w:r>
      <w:r>
        <w:rPr>
          <w:u w:val="none"/>
        </w:rPr>
        <w:t>detailing</w:t>
      </w:r>
      <w:r>
        <w:rPr>
          <w:spacing w:val="-4"/>
          <w:u w:val="none"/>
        </w:rPr>
        <w:t> </w:t>
      </w:r>
      <w:r>
        <w:rPr>
          <w:u w:val="none"/>
        </w:rPr>
        <w:t>past</w:t>
      </w:r>
      <w:r>
        <w:rPr>
          <w:spacing w:val="-2"/>
          <w:u w:val="none"/>
        </w:rPr>
        <w:t> </w:t>
      </w:r>
      <w:r>
        <w:rPr>
          <w:u w:val="none"/>
        </w:rPr>
        <w:t>medical</w:t>
      </w:r>
      <w:r>
        <w:rPr>
          <w:spacing w:val="-5"/>
          <w:u w:val="none"/>
        </w:rPr>
        <w:t> </w:t>
      </w:r>
      <w:r>
        <w:rPr>
          <w:u w:val="none"/>
        </w:rPr>
        <w:t>history,</w:t>
      </w:r>
      <w:r>
        <w:rPr>
          <w:spacing w:val="-3"/>
          <w:u w:val="none"/>
        </w:rPr>
        <w:t> </w:t>
      </w:r>
      <w:r>
        <w:rPr>
          <w:u w:val="none"/>
        </w:rPr>
        <w:t>current</w:t>
      </w:r>
      <w:r>
        <w:rPr>
          <w:spacing w:val="-4"/>
          <w:u w:val="none"/>
        </w:rPr>
        <w:t> </w:t>
      </w:r>
      <w:r>
        <w:rPr>
          <w:u w:val="none"/>
        </w:rPr>
        <w:t>medications</w:t>
      </w:r>
      <w:r>
        <w:rPr>
          <w:spacing w:val="-3"/>
          <w:u w:val="none"/>
        </w:rPr>
        <w:t> </w:t>
      </w:r>
      <w:r>
        <w:rPr>
          <w:u w:val="none"/>
        </w:rPr>
        <w:t>and</w:t>
      </w:r>
      <w:r>
        <w:rPr>
          <w:spacing w:val="-2"/>
          <w:u w:val="none"/>
        </w:rPr>
        <w:t> </w:t>
      </w:r>
      <w:r>
        <w:rPr>
          <w:u w:val="none"/>
        </w:rPr>
        <w:t>known</w:t>
      </w:r>
      <w:r>
        <w:rPr>
          <w:spacing w:val="-4"/>
          <w:u w:val="none"/>
        </w:rPr>
        <w:t> </w:t>
      </w:r>
      <w:r>
        <w:rPr>
          <w:u w:val="none"/>
        </w:rPr>
        <w:t>drug</w:t>
      </w:r>
      <w:r>
        <w:rPr>
          <w:spacing w:val="-3"/>
          <w:u w:val="none"/>
        </w:rPr>
        <w:t> </w:t>
      </w:r>
      <w:r>
        <w:rPr>
          <w:u w:val="none"/>
        </w:rPr>
        <w:t>allergies. Please also consult this guidance on the matter from the Academy of Medical Royal Colleges: </w:t>
      </w:r>
      <w:hyperlink r:id="rId8">
        <w:r>
          <w:rPr>
            <w:spacing w:val="-2"/>
            <w:u w:val="single"/>
          </w:rPr>
          <w:t>https://www.aomrc.org.uk/wp-content/uploads/2018/05/AOMRC-Guidance-on-onward-</w:t>
        </w:r>
      </w:hyperlink>
      <w:r>
        <w:rPr>
          <w:spacing w:val="-2"/>
          <w:u w:val="none"/>
        </w:rPr>
        <w:t> </w:t>
      </w:r>
      <w:hyperlink r:id="rId8">
        <w:r>
          <w:rPr>
            <w:spacing w:val="-2"/>
            <w:u w:val="single"/>
          </w:rPr>
          <w:t>referral_210518-v3.pdf</w:t>
        </w:r>
      </w:hyperlink>
    </w:p>
    <w:p>
      <w:pPr>
        <w:pStyle w:val="BodyText"/>
        <w:spacing w:before="1"/>
      </w:pPr>
    </w:p>
    <w:p>
      <w:pPr>
        <w:pStyle w:val="BodyText"/>
        <w:ind w:left="112" w:right="160"/>
      </w:pPr>
      <w:r>
        <w:rPr/>
        <w:t>We are committed to putting the needs of our patients first, using limited NHS resources efficiently, and working in positive collaboration across our local integrated care system. We would advise</w:t>
      </w:r>
      <w:r>
        <w:rPr>
          <w:spacing w:val="-1"/>
        </w:rPr>
        <w:t> </w:t>
      </w:r>
      <w:r>
        <w:rPr/>
        <w:t>your</w:t>
      </w:r>
      <w:r>
        <w:rPr>
          <w:spacing w:val="-4"/>
        </w:rPr>
        <w:t> </w:t>
      </w:r>
      <w:r>
        <w:rPr/>
        <w:t>trust</w:t>
      </w:r>
      <w:r>
        <w:rPr>
          <w:spacing w:val="-3"/>
        </w:rPr>
        <w:t> </w:t>
      </w:r>
      <w:r>
        <w:rPr/>
        <w:t>medical</w:t>
      </w:r>
      <w:r>
        <w:rPr>
          <w:spacing w:val="-4"/>
        </w:rPr>
        <w:t> </w:t>
      </w:r>
      <w:r>
        <w:rPr/>
        <w:t>directorate to</w:t>
      </w:r>
      <w:r>
        <w:rPr>
          <w:spacing w:val="-1"/>
        </w:rPr>
        <w:t> </w:t>
      </w:r>
      <w:r>
        <w:rPr/>
        <w:t>discuss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referral</w:t>
      </w:r>
      <w:r>
        <w:rPr>
          <w:spacing w:val="-4"/>
        </w:rPr>
        <w:t> </w:t>
      </w:r>
      <w:r>
        <w:rPr/>
        <w:t>forms</w:t>
      </w:r>
      <w:r>
        <w:rPr>
          <w:spacing w:val="-2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our local medical committee.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402" w:footer="926" w:top="1080" w:bottom="1120" w:left="1020" w:right="1040"/>
          <w:pgNumType w:start="1"/>
        </w:sectPr>
      </w:pPr>
    </w:p>
    <w:p>
      <w:pPr>
        <w:pStyle w:val="BodyText"/>
        <w:spacing w:before="41"/>
        <w:ind w:left="112" w:right="216"/>
        <w:jc w:val="both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meantime,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request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accept</w:t>
      </w:r>
      <w:r>
        <w:rPr>
          <w:spacing w:val="-3"/>
        </w:rPr>
        <w:t> </w:t>
      </w:r>
      <w:r>
        <w:rPr/>
        <w:t>this</w:t>
      </w:r>
      <w:r>
        <w:rPr>
          <w:spacing w:val="-7"/>
        </w:rPr>
        <w:t> </w:t>
      </w:r>
      <w:r>
        <w:rPr/>
        <w:t>referral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current</w:t>
      </w:r>
      <w:r>
        <w:rPr>
          <w:spacing w:val="-3"/>
        </w:rPr>
        <w:t> </w:t>
      </w:r>
      <w:r>
        <w:rPr/>
        <w:t>form,</w:t>
      </w:r>
      <w:r>
        <w:rPr>
          <w:spacing w:val="-2"/>
        </w:rPr>
        <w:t> </w:t>
      </w:r>
      <w:r>
        <w:rPr/>
        <w:t>assess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patient</w:t>
      </w:r>
      <w:r>
        <w:rPr>
          <w:spacing w:val="-1"/>
        </w:rPr>
        <w:t> </w:t>
      </w:r>
      <w:r>
        <w:rPr/>
        <w:t>in line</w:t>
      </w:r>
      <w:r>
        <w:rPr>
          <w:spacing w:val="-2"/>
        </w:rPr>
        <w:t> </w:t>
      </w:r>
      <w:r>
        <w:rPr/>
        <w:t>with your</w:t>
      </w:r>
      <w:r>
        <w:rPr>
          <w:spacing w:val="-3"/>
        </w:rPr>
        <w:t> </w:t>
      </w:r>
      <w:r>
        <w:rPr/>
        <w:t>normal</w:t>
      </w:r>
      <w:r>
        <w:rPr>
          <w:spacing w:val="-3"/>
        </w:rPr>
        <w:t> </w:t>
      </w:r>
      <w:r>
        <w:rPr/>
        <w:t>process, and</w:t>
      </w:r>
      <w:r>
        <w:rPr>
          <w:spacing w:val="-2"/>
        </w:rPr>
        <w:t> </w:t>
      </w:r>
      <w:r>
        <w:rPr/>
        <w:t>send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patient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appointment</w:t>
      </w:r>
      <w:r>
        <w:rPr>
          <w:spacing w:val="-2"/>
        </w:rPr>
        <w:t> </w:t>
      </w:r>
      <w:r>
        <w:rPr/>
        <w:t>without</w:t>
      </w:r>
      <w:r>
        <w:rPr>
          <w:spacing w:val="-2"/>
        </w:rPr>
        <w:t> </w:t>
      </w:r>
      <w:r>
        <w:rPr/>
        <w:t>delay.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failure to do so may cause delay to our patients care and could cause potential harm.</w:t>
      </w:r>
    </w:p>
    <w:p>
      <w:pPr>
        <w:pStyle w:val="BodyText"/>
        <w:spacing w:before="2"/>
      </w:pPr>
    </w:p>
    <w:p>
      <w:pPr>
        <w:pStyle w:val="BodyText"/>
        <w:ind w:left="112"/>
        <w:jc w:val="both"/>
      </w:pPr>
      <w:r>
        <w:rPr/>
        <w:t>Yours</w:t>
      </w:r>
      <w:r>
        <w:rPr>
          <w:spacing w:val="1"/>
        </w:rPr>
        <w:t> </w:t>
      </w:r>
      <w:r>
        <w:rPr>
          <w:spacing w:val="-2"/>
        </w:rPr>
        <w:t>sincerely,</w:t>
      </w:r>
    </w:p>
    <w:sectPr>
      <w:pgSz w:w="11910" w:h="16840"/>
      <w:pgMar w:header="402" w:footer="926" w:top="1080" w:bottom="1120" w:left="10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7152">
              <wp:simplePos x="0" y="0"/>
              <wp:positionH relativeFrom="page">
                <wp:posOffset>254508</wp:posOffset>
              </wp:positionH>
              <wp:positionV relativeFrom="page">
                <wp:posOffset>10399394</wp:posOffset>
              </wp:positionV>
              <wp:extent cx="961390" cy="1022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61390" cy="102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1" w:lineRule="exact" w:before="0"/>
                            <w:ind w:left="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Sensitivity: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Internal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use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.040001pt;margin-top:818.849976pt;width:75.7pt;height:8.0500pt;mso-position-horizontal-relative:page;mso-position-vertical-relative:page;z-index:-15779328" type="#_x0000_t202" id="docshape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Sensitivity: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Internal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use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7664">
              <wp:simplePos x="0" y="0"/>
              <wp:positionH relativeFrom="page">
                <wp:posOffset>3811</wp:posOffset>
              </wp:positionH>
              <wp:positionV relativeFrom="page">
                <wp:posOffset>9977119</wp:posOffset>
              </wp:positionV>
              <wp:extent cx="7555865" cy="71564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7555865" cy="7156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5865" h="715645">
                            <a:moveTo>
                              <a:pt x="7555865" y="0"/>
                            </a:moveTo>
                            <a:lnTo>
                              <a:pt x="0" y="0"/>
                            </a:lnTo>
                            <a:lnTo>
                              <a:pt x="0" y="715264"/>
                            </a:lnTo>
                            <a:lnTo>
                              <a:pt x="7555865" y="715264"/>
                            </a:lnTo>
                            <a:lnTo>
                              <a:pt x="7555865" y="0"/>
                            </a:lnTo>
                            <a:close/>
                          </a:path>
                        </a:pathLst>
                      </a:custGeom>
                      <a:solidFill>
                        <a:srgbClr val="00A8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.30008pt;margin-top:785.599976pt;width:594.950pt;height:56.32pt;mso-position-horizontal-relative:page;mso-position-vertical-relative:page;z-index:-15778816" id="docshape3" filled="true" fillcolor="#00a8e3" stroked="false">
              <v:fill type="solid"/>
              <w10:wrap type="none"/>
            </v:rect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6309982</wp:posOffset>
              </wp:positionH>
              <wp:positionV relativeFrom="page">
                <wp:posOffset>255269</wp:posOffset>
              </wp:positionV>
              <wp:extent cx="531495" cy="19113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31495" cy="1911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1495" h="191135">
                            <a:moveTo>
                              <a:pt x="141109" y="136525"/>
                            </a:moveTo>
                            <a:lnTo>
                              <a:pt x="140525" y="128206"/>
                            </a:lnTo>
                            <a:lnTo>
                              <a:pt x="138811" y="120421"/>
                            </a:lnTo>
                            <a:lnTo>
                              <a:pt x="136029" y="113220"/>
                            </a:lnTo>
                            <a:lnTo>
                              <a:pt x="133705" y="109220"/>
                            </a:lnTo>
                            <a:lnTo>
                              <a:pt x="132245" y="106680"/>
                            </a:lnTo>
                            <a:lnTo>
                              <a:pt x="127139" y="101320"/>
                            </a:lnTo>
                            <a:lnTo>
                              <a:pt x="121323" y="96685"/>
                            </a:lnTo>
                            <a:lnTo>
                              <a:pt x="114808" y="92748"/>
                            </a:lnTo>
                            <a:lnTo>
                              <a:pt x="107556" y="89535"/>
                            </a:lnTo>
                            <a:lnTo>
                              <a:pt x="114528" y="85090"/>
                            </a:lnTo>
                            <a:lnTo>
                              <a:pt x="120218" y="80010"/>
                            </a:lnTo>
                            <a:lnTo>
                              <a:pt x="121539" y="78105"/>
                            </a:lnTo>
                            <a:lnTo>
                              <a:pt x="124650" y="73660"/>
                            </a:lnTo>
                            <a:lnTo>
                              <a:pt x="128447" y="67310"/>
                            </a:lnTo>
                            <a:lnTo>
                              <a:pt x="130340" y="59690"/>
                            </a:lnTo>
                            <a:lnTo>
                              <a:pt x="130340" y="43180"/>
                            </a:lnTo>
                            <a:lnTo>
                              <a:pt x="129082" y="36195"/>
                            </a:lnTo>
                            <a:lnTo>
                              <a:pt x="127177" y="32385"/>
                            </a:lnTo>
                            <a:lnTo>
                              <a:pt x="122758" y="23495"/>
                            </a:lnTo>
                            <a:lnTo>
                              <a:pt x="118325" y="17780"/>
                            </a:lnTo>
                            <a:lnTo>
                              <a:pt x="112636" y="13335"/>
                            </a:lnTo>
                            <a:lnTo>
                              <a:pt x="107556" y="8890"/>
                            </a:lnTo>
                            <a:lnTo>
                              <a:pt x="102501" y="6591"/>
                            </a:lnTo>
                            <a:lnTo>
                              <a:pt x="102501" y="131445"/>
                            </a:lnTo>
                            <a:lnTo>
                              <a:pt x="102501" y="139065"/>
                            </a:lnTo>
                            <a:lnTo>
                              <a:pt x="84785" y="156845"/>
                            </a:lnTo>
                            <a:lnTo>
                              <a:pt x="80987" y="156845"/>
                            </a:lnTo>
                            <a:lnTo>
                              <a:pt x="77190" y="157480"/>
                            </a:lnTo>
                            <a:lnTo>
                              <a:pt x="72136" y="158115"/>
                            </a:lnTo>
                            <a:lnTo>
                              <a:pt x="37960" y="158115"/>
                            </a:lnTo>
                            <a:lnTo>
                              <a:pt x="37960" y="109220"/>
                            </a:lnTo>
                            <a:lnTo>
                              <a:pt x="74028" y="109220"/>
                            </a:lnTo>
                            <a:lnTo>
                              <a:pt x="81622" y="110490"/>
                            </a:lnTo>
                            <a:lnTo>
                              <a:pt x="84785" y="111760"/>
                            </a:lnTo>
                            <a:lnTo>
                              <a:pt x="87947" y="113677"/>
                            </a:lnTo>
                            <a:lnTo>
                              <a:pt x="93014" y="115570"/>
                            </a:lnTo>
                            <a:lnTo>
                              <a:pt x="96177" y="119392"/>
                            </a:lnTo>
                            <a:lnTo>
                              <a:pt x="101244" y="127000"/>
                            </a:lnTo>
                            <a:lnTo>
                              <a:pt x="102501" y="131445"/>
                            </a:lnTo>
                            <a:lnTo>
                              <a:pt x="102501" y="6591"/>
                            </a:lnTo>
                            <a:lnTo>
                              <a:pt x="100609" y="5715"/>
                            </a:lnTo>
                            <a:lnTo>
                              <a:pt x="93014" y="3175"/>
                            </a:lnTo>
                            <a:lnTo>
                              <a:pt x="91744" y="2895"/>
                            </a:lnTo>
                            <a:lnTo>
                              <a:pt x="91744" y="50800"/>
                            </a:lnTo>
                            <a:lnTo>
                              <a:pt x="91744" y="59690"/>
                            </a:lnTo>
                            <a:lnTo>
                              <a:pt x="68973" y="77470"/>
                            </a:lnTo>
                            <a:lnTo>
                              <a:pt x="65176" y="77470"/>
                            </a:lnTo>
                            <a:lnTo>
                              <a:pt x="61379" y="78105"/>
                            </a:lnTo>
                            <a:lnTo>
                              <a:pt x="37960" y="78105"/>
                            </a:lnTo>
                            <a:lnTo>
                              <a:pt x="37960" y="32385"/>
                            </a:lnTo>
                            <a:lnTo>
                              <a:pt x="58839" y="32385"/>
                            </a:lnTo>
                            <a:lnTo>
                              <a:pt x="60744" y="33020"/>
                            </a:lnTo>
                            <a:lnTo>
                              <a:pt x="68973" y="33020"/>
                            </a:lnTo>
                            <a:lnTo>
                              <a:pt x="70231" y="33655"/>
                            </a:lnTo>
                            <a:lnTo>
                              <a:pt x="72136" y="33655"/>
                            </a:lnTo>
                            <a:lnTo>
                              <a:pt x="73393" y="34290"/>
                            </a:lnTo>
                            <a:lnTo>
                              <a:pt x="74028" y="34290"/>
                            </a:lnTo>
                            <a:lnTo>
                              <a:pt x="79717" y="36195"/>
                            </a:lnTo>
                            <a:lnTo>
                              <a:pt x="84162" y="39370"/>
                            </a:lnTo>
                            <a:lnTo>
                              <a:pt x="90474" y="46990"/>
                            </a:lnTo>
                            <a:lnTo>
                              <a:pt x="91744" y="50800"/>
                            </a:lnTo>
                            <a:lnTo>
                              <a:pt x="91744" y="2895"/>
                            </a:lnTo>
                            <a:lnTo>
                              <a:pt x="87185" y="1879"/>
                            </a:lnTo>
                            <a:lnTo>
                              <a:pt x="81064" y="876"/>
                            </a:lnTo>
                            <a:lnTo>
                              <a:pt x="74599" y="228"/>
                            </a:lnTo>
                            <a:lnTo>
                              <a:pt x="67703" y="0"/>
                            </a:lnTo>
                            <a:lnTo>
                              <a:pt x="0" y="0"/>
                            </a:lnTo>
                            <a:lnTo>
                              <a:pt x="0" y="190512"/>
                            </a:lnTo>
                            <a:lnTo>
                              <a:pt x="82892" y="190512"/>
                            </a:lnTo>
                            <a:lnTo>
                              <a:pt x="122047" y="177571"/>
                            </a:lnTo>
                            <a:lnTo>
                              <a:pt x="136817" y="158115"/>
                            </a:lnTo>
                            <a:lnTo>
                              <a:pt x="139065" y="151765"/>
                            </a:lnTo>
                            <a:lnTo>
                              <a:pt x="139128" y="151612"/>
                            </a:lnTo>
                            <a:lnTo>
                              <a:pt x="140614" y="144132"/>
                            </a:lnTo>
                            <a:lnTo>
                              <a:pt x="141109" y="136525"/>
                            </a:lnTo>
                            <a:close/>
                          </a:path>
                          <a:path w="531495" h="191135">
                            <a:moveTo>
                              <a:pt x="343573" y="0"/>
                            </a:moveTo>
                            <a:lnTo>
                              <a:pt x="303707" y="0"/>
                            </a:lnTo>
                            <a:lnTo>
                              <a:pt x="253098" y="127000"/>
                            </a:lnTo>
                            <a:lnTo>
                              <a:pt x="197421" y="0"/>
                            </a:lnTo>
                            <a:lnTo>
                              <a:pt x="157556" y="0"/>
                            </a:lnTo>
                            <a:lnTo>
                              <a:pt x="157556" y="190512"/>
                            </a:lnTo>
                            <a:lnTo>
                              <a:pt x="195516" y="190512"/>
                            </a:lnTo>
                            <a:lnTo>
                              <a:pt x="195516" y="82550"/>
                            </a:lnTo>
                            <a:lnTo>
                              <a:pt x="230314" y="158115"/>
                            </a:lnTo>
                            <a:lnTo>
                              <a:pt x="235115" y="167855"/>
                            </a:lnTo>
                            <a:lnTo>
                              <a:pt x="239725" y="175031"/>
                            </a:lnTo>
                            <a:lnTo>
                              <a:pt x="245173" y="179463"/>
                            </a:lnTo>
                            <a:lnTo>
                              <a:pt x="252463" y="180987"/>
                            </a:lnTo>
                            <a:lnTo>
                              <a:pt x="260007" y="179463"/>
                            </a:lnTo>
                            <a:lnTo>
                              <a:pt x="265353" y="175031"/>
                            </a:lnTo>
                            <a:lnTo>
                              <a:pt x="269633" y="167855"/>
                            </a:lnTo>
                            <a:lnTo>
                              <a:pt x="273977" y="158115"/>
                            </a:lnTo>
                            <a:lnTo>
                              <a:pt x="305612" y="83820"/>
                            </a:lnTo>
                            <a:lnTo>
                              <a:pt x="305612" y="190512"/>
                            </a:lnTo>
                            <a:lnTo>
                              <a:pt x="343573" y="190512"/>
                            </a:lnTo>
                            <a:lnTo>
                              <a:pt x="343573" y="0"/>
                            </a:lnTo>
                            <a:close/>
                          </a:path>
                          <a:path w="531495" h="191135">
                            <a:moveTo>
                              <a:pt x="531495" y="190512"/>
                            </a:moveTo>
                            <a:lnTo>
                              <a:pt x="517702" y="152400"/>
                            </a:lnTo>
                            <a:lnTo>
                              <a:pt x="505980" y="120015"/>
                            </a:lnTo>
                            <a:lnTo>
                              <a:pt x="483222" y="57150"/>
                            </a:lnTo>
                            <a:lnTo>
                              <a:pt x="466953" y="12242"/>
                            </a:lnTo>
                            <a:lnTo>
                              <a:pt x="466953" y="120015"/>
                            </a:lnTo>
                            <a:lnTo>
                              <a:pt x="422033" y="120015"/>
                            </a:lnTo>
                            <a:lnTo>
                              <a:pt x="444169" y="57150"/>
                            </a:lnTo>
                            <a:lnTo>
                              <a:pt x="466953" y="120015"/>
                            </a:lnTo>
                            <a:lnTo>
                              <a:pt x="466953" y="12242"/>
                            </a:lnTo>
                            <a:lnTo>
                              <a:pt x="462521" y="0"/>
                            </a:lnTo>
                            <a:lnTo>
                              <a:pt x="432790" y="0"/>
                            </a:lnTo>
                            <a:lnTo>
                              <a:pt x="424561" y="5715"/>
                            </a:lnTo>
                            <a:lnTo>
                              <a:pt x="421398" y="13335"/>
                            </a:lnTo>
                            <a:lnTo>
                              <a:pt x="357492" y="190512"/>
                            </a:lnTo>
                            <a:lnTo>
                              <a:pt x="396087" y="190512"/>
                            </a:lnTo>
                            <a:lnTo>
                              <a:pt x="410006" y="152400"/>
                            </a:lnTo>
                            <a:lnTo>
                              <a:pt x="478980" y="152400"/>
                            </a:lnTo>
                            <a:lnTo>
                              <a:pt x="492899" y="190512"/>
                            </a:lnTo>
                            <a:lnTo>
                              <a:pt x="531495" y="190512"/>
                            </a:lnTo>
                            <a:close/>
                          </a:path>
                        </a:pathLst>
                      </a:custGeom>
                      <a:solidFill>
                        <a:srgbClr val="04367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84903pt;margin-top:20.099943pt;width:41.85pt;height:15.05pt;mso-position-horizontal-relative:page;mso-position-vertical-relative:page;z-index:-15779840" id="docshape1" coordorigin="9937,402" coordsize="837,301" path="m10159,617l10158,604,10156,592,10151,580,10148,574,10145,570,10137,562,10128,554,10118,548,10106,543,10117,536,10126,528,10128,525,10133,518,10139,508,10142,496,10142,470,10140,459,10137,453,10130,439,10123,430,10114,423,10106,416,10098,412,10098,609,10098,621,10096,626,10093,632,10090,637,10085,641,10079,645,10075,647,10071,649,10065,649,10059,650,10051,651,9997,651,9997,574,10054,574,10066,576,10071,578,10075,581,10083,584,10088,590,10096,602,10098,609,10098,412,10095,411,10083,407,10081,407,10081,482,10081,496,10079,501,10076,507,10073,513,10068,517,10060,521,10057,522,10053,523,10046,524,10040,524,10034,525,9997,525,9997,453,10030,453,10033,454,10046,454,10048,455,10051,455,10053,456,10054,456,10063,459,10070,464,10079,476,10081,482,10081,407,10074,405,10065,403,10054,402,10044,402,9937,402,9937,702,10068,702,10091,699,10105,695,10118,689,10129,682,10139,673,10146,663,10152,652,10152,651,10156,641,10156,641,10158,629,10159,617xm10478,402l10415,402,10336,602,10248,402,10185,402,10185,702,10245,702,10245,532,10300,651,10307,666,10315,678,10323,685,10335,687,10346,685,10355,678,10362,666,10368,651,10418,534,10418,702,10478,702,10478,402xm10774,702l10752,642,10734,591,10698,492,10672,421,10672,591,10602,591,10636,492,10672,591,10672,421,10665,402,10619,402,10606,411,10601,423,10500,702,10561,702,10583,642,10691,642,10713,702,10774,702xe" filled="true" fillcolor="#043673" stroked="false">
              <v:path arrowok="t"/>
              <v:fill type="solid"/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8"/>
      <w:jc w:val="center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gmc-uk.org/professional-standards/professional-standards-for-doctors/delegation-and-referral/delegation-and-referral#communicating-with-patients-and-colleagues-D86E82BAE4BD4E5396648D50D72460CB" TargetMode="External"/><Relationship Id="rId8" Type="http://schemas.openxmlformats.org/officeDocument/2006/relationships/hyperlink" Target="https://www.aomrc.org.uk/wp-content/uploads/2018/05/AOMRC-Guidance-on-onward-referral_210518-v3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2024-08-23T15:02:16Z</dcterms:created>
  <dcterms:modified xsi:type="dcterms:W3CDTF">2024-08-23T15:02:16Z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2024-08-23T00:00:00Z</vt:filetime>
  </property>
  <property fmtid="{D5CDD505-2E9C-101B-9397-08002B2CF9AE}" pid="5" name="MSIP_Label_27311aa3-ef88-470e-82bb-d449a2bc52c7_ActionId">
    <vt:lpwstr>f1cf1e40-0778-480e-978c-cea5ed669f2c</vt:lpwstr>
  </property>
  <property fmtid="{D5CDD505-2E9C-101B-9397-08002B2CF9AE}" pid="6" name="MSIP_Label_27311aa3-ef88-470e-82bb-d449a2bc52c7_ContentBits">
    <vt:lpwstr>3</vt:lpwstr>
  </property>
  <property fmtid="{D5CDD505-2E9C-101B-9397-08002B2CF9AE}" pid="7" name="MSIP_Label_27311aa3-ef88-470e-82bb-d449a2bc52c7_Enabled">
    <vt:lpwstr>true</vt:lpwstr>
  </property>
  <property fmtid="{D5CDD505-2E9C-101B-9397-08002B2CF9AE}" pid="8" name="MSIP_Label_27311aa3-ef88-470e-82bb-d449a2bc52c7_Method">
    <vt:lpwstr>Privileged</vt:lpwstr>
  </property>
  <property fmtid="{D5CDD505-2E9C-101B-9397-08002B2CF9AE}" pid="9" name="MSIP_Label_27311aa3-ef88-470e-82bb-d449a2bc52c7_Name">
    <vt:lpwstr>27311aa3-ef88-470e-82bb-d449a2bc52c7</vt:lpwstr>
  </property>
  <property fmtid="{D5CDD505-2E9C-101B-9397-08002B2CF9AE}" pid="10" name="MSIP_Label_27311aa3-ef88-470e-82bb-d449a2bc52c7_SetDate">
    <vt:lpwstr>2024-05-29T17:16:14Z</vt:lpwstr>
  </property>
  <property fmtid="{D5CDD505-2E9C-101B-9397-08002B2CF9AE}" pid="11" name="MSIP_Label_27311aa3-ef88-470e-82bb-d449a2bc52c7_SiteId">
    <vt:lpwstr>bf448ebe-e65f-40e6-9e31-33fdaa412880</vt:lpwstr>
  </property>
  <property fmtid="{D5CDD505-2E9C-101B-9397-08002B2CF9AE}" pid="12" name="Producer">
    <vt:lpwstr>Microsoft® Word for Microsoft 365</vt:lpwstr>
  </property>
</Properties>
</file>